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A19" w:rsidRPr="00163C23" w:rsidRDefault="00231A19" w:rsidP="00231A19">
      <w:pPr>
        <w:pStyle w:val="Heading1"/>
      </w:pPr>
      <w:r w:rsidRPr="00163C23">
        <w:t>BY-LAWS</w:t>
      </w:r>
    </w:p>
    <w:p w:rsidR="00231A19" w:rsidRPr="00163C23" w:rsidRDefault="00231A19" w:rsidP="00231A19">
      <w:pPr>
        <w:pStyle w:val="Heading5"/>
        <w:numPr>
          <w:ilvl w:val="0"/>
          <w:numId w:val="0"/>
        </w:numPr>
        <w:spacing w:before="0" w:after="240"/>
        <w:jc w:val="center"/>
        <w:rPr>
          <w:b w:val="0"/>
          <w:i/>
        </w:rPr>
      </w:pPr>
      <w:r>
        <w:rPr>
          <w:b w:val="0"/>
          <w:i/>
        </w:rPr>
        <w:t xml:space="preserve">Updated &amp; </w:t>
      </w:r>
      <w:r w:rsidRPr="00163C23">
        <w:rPr>
          <w:b w:val="0"/>
          <w:i/>
        </w:rPr>
        <w:t xml:space="preserve">Approved by membership </w:t>
      </w:r>
      <w:r>
        <w:rPr>
          <w:b w:val="0"/>
          <w:i/>
        </w:rPr>
        <w:t>April 28</w:t>
      </w:r>
      <w:r w:rsidRPr="00163C23">
        <w:rPr>
          <w:b w:val="0"/>
          <w:i/>
        </w:rPr>
        <w:t>, 201</w:t>
      </w:r>
      <w:r>
        <w:rPr>
          <w:b w:val="0"/>
          <w:i/>
        </w:rPr>
        <w:t>5</w:t>
      </w:r>
    </w:p>
    <w:p w:rsidR="00231A19" w:rsidRDefault="00231A19" w:rsidP="00231A19">
      <w:pPr>
        <w:pStyle w:val="Heading5"/>
      </w:pPr>
      <w:r w:rsidRPr="00025CDA">
        <w:t>Name</w:t>
      </w:r>
    </w:p>
    <w:p w:rsidR="00231A19" w:rsidRPr="00B10FD4" w:rsidRDefault="00231A19" w:rsidP="00231A19">
      <w:pPr>
        <w:pStyle w:val="Heading2"/>
      </w:pPr>
      <w:r w:rsidRPr="00F63F29">
        <w:t xml:space="preserve">The organization shall be known as the </w:t>
      </w:r>
      <w:r w:rsidRPr="00973DFE">
        <w:t>Williams Woodland Park Neighborhood Association</w:t>
      </w:r>
      <w:r w:rsidRPr="00B10FD4">
        <w:t>.</w:t>
      </w:r>
    </w:p>
    <w:p w:rsidR="00231A19" w:rsidRPr="00025CDA" w:rsidRDefault="00231A19" w:rsidP="00231A19">
      <w:pPr>
        <w:pStyle w:val="Heading5"/>
      </w:pPr>
      <w:r w:rsidRPr="00025CDA">
        <w:t>Boundaries</w:t>
      </w:r>
    </w:p>
    <w:p w:rsidR="00231A19" w:rsidRPr="00025CDA" w:rsidRDefault="00231A19" w:rsidP="00231A19">
      <w:pPr>
        <w:pStyle w:val="Heading2"/>
      </w:pPr>
      <w:r w:rsidRPr="00025CDA">
        <w:t>The boundaries of the neighborhood represented by the Association shall be:</w:t>
      </w:r>
    </w:p>
    <w:p w:rsidR="00231A19" w:rsidRPr="00025CDA" w:rsidRDefault="00231A19" w:rsidP="00231A19">
      <w:pPr>
        <w:pStyle w:val="NoSpacing"/>
      </w:pPr>
      <w:r w:rsidRPr="00025CDA">
        <w:t>the south side of Creighton Avenue on the north,</w:t>
      </w:r>
    </w:p>
    <w:p w:rsidR="00231A19" w:rsidRPr="00025CDA" w:rsidRDefault="00231A19" w:rsidP="00231A19">
      <w:pPr>
        <w:pStyle w:val="NoSpacing"/>
      </w:pPr>
      <w:r w:rsidRPr="00025CDA">
        <w:t>the north side of Pontiac Street on the south,</w:t>
      </w:r>
    </w:p>
    <w:p w:rsidR="00231A19" w:rsidRPr="00025CDA" w:rsidRDefault="00231A19" w:rsidP="00231A19">
      <w:pPr>
        <w:pStyle w:val="NoSpacing"/>
      </w:pPr>
      <w:r w:rsidRPr="00025CDA">
        <w:t>the west side of Calhoun Street on the east and</w:t>
      </w:r>
      <w:r>
        <w:t>,</w:t>
      </w:r>
    </w:p>
    <w:p w:rsidR="00231A19" w:rsidRPr="00025CDA" w:rsidRDefault="00231A19" w:rsidP="00231A19">
      <w:pPr>
        <w:pStyle w:val="NoSpacing"/>
      </w:pPr>
      <w:proofErr w:type="gramStart"/>
      <w:r w:rsidRPr="00025CDA">
        <w:t>the</w:t>
      </w:r>
      <w:proofErr w:type="gramEnd"/>
      <w:r w:rsidRPr="00025CDA">
        <w:t xml:space="preserve"> east side </w:t>
      </w:r>
      <w:r>
        <w:t>of Fairfield Avenue on the west.</w:t>
      </w:r>
    </w:p>
    <w:p w:rsidR="00231A19" w:rsidRPr="00025CDA" w:rsidRDefault="00231A19" w:rsidP="00231A19">
      <w:pPr>
        <w:pStyle w:val="Heading5"/>
      </w:pPr>
      <w:r w:rsidRPr="00025CDA">
        <w:t>Purposes</w:t>
      </w:r>
    </w:p>
    <w:p w:rsidR="00231A19" w:rsidRPr="00025CDA" w:rsidRDefault="00231A19" w:rsidP="00231A19">
      <w:pPr>
        <w:pStyle w:val="Heading2"/>
      </w:pPr>
      <w:r w:rsidRPr="00025CDA">
        <w:t>The purposes of the Williams Woodland Park Neighborhood Association shall be:</w:t>
      </w:r>
    </w:p>
    <w:p w:rsidR="00231A19" w:rsidRPr="00025CDA" w:rsidRDefault="00231A19" w:rsidP="00231A19">
      <w:pPr>
        <w:pStyle w:val="NoSpacing"/>
      </w:pPr>
      <w:r w:rsidRPr="00025CDA">
        <w:t>To promote and improve the neighborhood</w:t>
      </w:r>
      <w:r>
        <w:t>.</w:t>
      </w:r>
    </w:p>
    <w:p w:rsidR="00231A19" w:rsidRPr="00025CDA" w:rsidRDefault="00231A19" w:rsidP="00231A19">
      <w:pPr>
        <w:pStyle w:val="NoSpacing"/>
      </w:pPr>
      <w:r w:rsidRPr="00025CDA">
        <w:t>To identify and seek solutions to neighborhood problems</w:t>
      </w:r>
      <w:r>
        <w:t>.</w:t>
      </w:r>
    </w:p>
    <w:p w:rsidR="00231A19" w:rsidRPr="00025CDA" w:rsidRDefault="00231A19" w:rsidP="00231A19">
      <w:pPr>
        <w:pStyle w:val="NoSpacing"/>
      </w:pPr>
      <w:r w:rsidRPr="00025CDA">
        <w:t>To act, when necessary, as liaison between the neighborhood and public, private or governmental agencies</w:t>
      </w:r>
      <w:r>
        <w:t>.</w:t>
      </w:r>
    </w:p>
    <w:p w:rsidR="00231A19" w:rsidRPr="00025CDA" w:rsidRDefault="00231A19" w:rsidP="00231A19">
      <w:pPr>
        <w:pStyle w:val="NoSpacing"/>
      </w:pPr>
      <w:r w:rsidRPr="00025CDA">
        <w:t>To pursue its goals on a non-profit, nonsectarian, nonpartisan basis.</w:t>
      </w:r>
    </w:p>
    <w:p w:rsidR="00231A19" w:rsidRPr="00025CDA" w:rsidRDefault="00231A19" w:rsidP="00231A19">
      <w:pPr>
        <w:pStyle w:val="Heading5"/>
      </w:pPr>
      <w:r w:rsidRPr="00025CDA">
        <w:t>Membership</w:t>
      </w:r>
    </w:p>
    <w:p w:rsidR="00231A19" w:rsidRPr="00025CDA" w:rsidRDefault="00231A19" w:rsidP="00231A19">
      <w:pPr>
        <w:pStyle w:val="NoSpacing"/>
      </w:pPr>
      <w:r w:rsidRPr="00025CDA">
        <w:t>Membership shall be open to all people 18 years of age or older who meet at least one of the following criteria.</w:t>
      </w:r>
      <w:r>
        <w:t xml:space="preserve">  </w:t>
      </w:r>
      <w:r w:rsidRPr="00025CDA">
        <w:t>Within the neighborhood boundaries including any other homes that are designated on the National or Local</w:t>
      </w:r>
      <w:r>
        <w:t xml:space="preserve"> </w:t>
      </w:r>
      <w:r w:rsidRPr="00025CDA">
        <w:t>Historic Registry as Williams Woodland Park they:</w:t>
      </w:r>
    </w:p>
    <w:p w:rsidR="00231A19" w:rsidRPr="00025CDA" w:rsidRDefault="00231A19" w:rsidP="00231A19">
      <w:pPr>
        <w:pStyle w:val="NoSpacing"/>
        <w:numPr>
          <w:ilvl w:val="3"/>
          <w:numId w:val="1"/>
        </w:numPr>
      </w:pPr>
      <w:r w:rsidRPr="00025CDA">
        <w:t>Maintain their primary residence or</w:t>
      </w:r>
    </w:p>
    <w:p w:rsidR="00231A19" w:rsidRPr="00025CDA" w:rsidRDefault="00231A19" w:rsidP="00231A19">
      <w:pPr>
        <w:pStyle w:val="NoSpacing"/>
        <w:numPr>
          <w:ilvl w:val="3"/>
          <w:numId w:val="1"/>
        </w:numPr>
      </w:pPr>
      <w:r w:rsidRPr="00025CDA">
        <w:t>Possess title to real estate and co-title holders are not already members or</w:t>
      </w:r>
    </w:p>
    <w:p w:rsidR="00231A19" w:rsidRPr="00025CDA" w:rsidRDefault="00231A19" w:rsidP="00231A19">
      <w:pPr>
        <w:pStyle w:val="NoSpacing"/>
        <w:numPr>
          <w:ilvl w:val="3"/>
          <w:numId w:val="1"/>
        </w:numPr>
      </w:pPr>
      <w:r w:rsidRPr="00025CDA">
        <w:t>Own a business and co-business owners are not already members or</w:t>
      </w:r>
    </w:p>
    <w:p w:rsidR="00231A19" w:rsidRPr="00025CDA" w:rsidRDefault="00231A19" w:rsidP="00231A19">
      <w:pPr>
        <w:pStyle w:val="NoSpacing"/>
        <w:numPr>
          <w:ilvl w:val="3"/>
          <w:numId w:val="1"/>
        </w:numPr>
      </w:pPr>
      <w:r w:rsidRPr="00025CDA">
        <w:t>Direct a not-for-profit organization and co-directors are not already members.</w:t>
      </w:r>
    </w:p>
    <w:p w:rsidR="00231A19" w:rsidRPr="00025CDA" w:rsidRDefault="00231A19" w:rsidP="00231A19">
      <w:pPr>
        <w:pStyle w:val="NoSpacing"/>
        <w:numPr>
          <w:ilvl w:val="3"/>
          <w:numId w:val="1"/>
        </w:numPr>
      </w:pPr>
      <w:r w:rsidRPr="00025CDA">
        <w:t>Membership shall be effective upon payment of annual dues</w:t>
      </w:r>
    </w:p>
    <w:p w:rsidR="00231A19" w:rsidRPr="00025CDA" w:rsidRDefault="00231A19" w:rsidP="00231A19">
      <w:pPr>
        <w:pStyle w:val="NoSpacing"/>
      </w:pPr>
      <w:r w:rsidRPr="00025CDA">
        <w:t>For families joining under section 1) a) above, payment of one annual dues entitles all eligible family members to</w:t>
      </w:r>
      <w:r>
        <w:t xml:space="preserve"> </w:t>
      </w:r>
      <w:r w:rsidRPr="00025CDA">
        <w:t>membership in the Association.</w:t>
      </w:r>
    </w:p>
    <w:p w:rsidR="00231A19" w:rsidRPr="00025CDA" w:rsidRDefault="00231A19" w:rsidP="00231A19">
      <w:pPr>
        <w:pStyle w:val="NoSpacing"/>
      </w:pPr>
      <w:r w:rsidRPr="00025CDA">
        <w:t>A membership drive will be held in February of each year with the goal of annualizing memberships from that</w:t>
      </w:r>
      <w:r>
        <w:t xml:space="preserve"> </w:t>
      </w:r>
      <w:r w:rsidRPr="00025CDA">
        <w:t>month.</w:t>
      </w:r>
    </w:p>
    <w:p w:rsidR="00231A19" w:rsidRPr="00025CDA" w:rsidRDefault="00231A19" w:rsidP="00231A19">
      <w:pPr>
        <w:pStyle w:val="Heading5"/>
      </w:pPr>
      <w:r w:rsidRPr="00025CDA">
        <w:lastRenderedPageBreak/>
        <w:t>Meetings</w:t>
      </w:r>
    </w:p>
    <w:p w:rsidR="00231A19" w:rsidRPr="00025CDA" w:rsidRDefault="00231A19" w:rsidP="00231A19">
      <w:pPr>
        <w:pStyle w:val="NoSpacing"/>
      </w:pPr>
      <w:r w:rsidRPr="00025CDA">
        <w:t>Regular meetings of this Association shall be conducted at 7:00PM on the last Tuesday of each calendar month,</w:t>
      </w:r>
      <w:r>
        <w:t xml:space="preserve"> </w:t>
      </w:r>
      <w:r w:rsidRPr="00025CDA">
        <w:t>except December.</w:t>
      </w:r>
    </w:p>
    <w:p w:rsidR="00231A19" w:rsidRPr="00025CDA" w:rsidRDefault="00231A19" w:rsidP="00231A19">
      <w:pPr>
        <w:pStyle w:val="NoSpacing"/>
      </w:pPr>
      <w:r w:rsidRPr="00025CDA">
        <w:t>Special meetings of the Association may be called by the Executive Committee on its own initiative or in</w:t>
      </w:r>
      <w:r>
        <w:t xml:space="preserve"> </w:t>
      </w:r>
      <w:r w:rsidRPr="00025CDA">
        <w:t>response to a request from 5 members of the Association. Notice of such a meeting must be given to the</w:t>
      </w:r>
      <w:r>
        <w:t xml:space="preserve"> </w:t>
      </w:r>
      <w:r w:rsidRPr="00025CDA">
        <w:t>membership at least 7 days prior to its scheduled time.</w:t>
      </w:r>
    </w:p>
    <w:p w:rsidR="00231A19" w:rsidRPr="00025CDA" w:rsidRDefault="00231A19" w:rsidP="00231A19">
      <w:pPr>
        <w:pStyle w:val="NoSpacing"/>
      </w:pPr>
      <w:r w:rsidRPr="00025CDA">
        <w:t>The rules contained in the current edition of Robert's Rules of Order Newly Revised shall govern the Association</w:t>
      </w:r>
      <w:r>
        <w:t xml:space="preserve"> </w:t>
      </w:r>
      <w:r w:rsidRPr="00025CDA">
        <w:t>in all cases to which they are applicable and in which they are not inconsistent with these by-laws.</w:t>
      </w:r>
    </w:p>
    <w:p w:rsidR="00231A19" w:rsidRPr="00025CDA" w:rsidRDefault="00231A19" w:rsidP="00231A19">
      <w:pPr>
        <w:pStyle w:val="Heading5"/>
      </w:pPr>
      <w:r w:rsidRPr="00025CDA">
        <w:t>Voting</w:t>
      </w:r>
    </w:p>
    <w:p w:rsidR="00231A19" w:rsidRPr="00025CDA" w:rsidRDefault="00231A19" w:rsidP="00231A19">
      <w:pPr>
        <w:pStyle w:val="NoSpacing"/>
      </w:pPr>
      <w:r w:rsidRPr="00025CDA">
        <w:t>Voting rights begin 14 days after payment of initial membership dues.</w:t>
      </w:r>
    </w:p>
    <w:p w:rsidR="00231A19" w:rsidRPr="00025CDA" w:rsidRDefault="00231A19" w:rsidP="00231A19">
      <w:pPr>
        <w:pStyle w:val="NoSpacing"/>
      </w:pPr>
      <w:r w:rsidRPr="00025CDA">
        <w:t>A person who has been a member in the previous fiscal year will be considered a renewing member and may vote</w:t>
      </w:r>
      <w:r>
        <w:t xml:space="preserve"> </w:t>
      </w:r>
      <w:r w:rsidRPr="00025CDA">
        <w:t>immediately upon payment of dues.</w:t>
      </w:r>
    </w:p>
    <w:p w:rsidR="00231A19" w:rsidRPr="00025CDA" w:rsidRDefault="00231A19" w:rsidP="00231A19">
      <w:pPr>
        <w:pStyle w:val="NoSpacing"/>
      </w:pPr>
      <w:r w:rsidRPr="00025CDA">
        <w:t>Members of the Association shall have the right to vote on all Association actions at regular or special meetings</w:t>
      </w:r>
      <w:r>
        <w:t xml:space="preserve"> </w:t>
      </w:r>
      <w:r w:rsidRPr="00025CDA">
        <w:t>described in Article V above.</w:t>
      </w:r>
    </w:p>
    <w:p w:rsidR="00231A19" w:rsidRPr="00025CDA" w:rsidRDefault="00231A19" w:rsidP="00231A19">
      <w:pPr>
        <w:pStyle w:val="NoSpacing"/>
      </w:pPr>
      <w:r w:rsidRPr="00025CDA">
        <w:t>All issues shall be decided by majority vote of the members voting.</w:t>
      </w:r>
    </w:p>
    <w:p w:rsidR="00231A19" w:rsidRPr="00025CDA" w:rsidRDefault="00231A19" w:rsidP="00231A19">
      <w:pPr>
        <w:pStyle w:val="Heading5"/>
      </w:pPr>
      <w:r w:rsidRPr="00025CDA">
        <w:t>Officers</w:t>
      </w:r>
    </w:p>
    <w:p w:rsidR="00231A19" w:rsidRPr="00025CDA" w:rsidRDefault="00231A19" w:rsidP="00231A19">
      <w:pPr>
        <w:pStyle w:val="NoSpacing"/>
      </w:pPr>
      <w:r w:rsidRPr="00025CDA">
        <w:t>Only members of the Association may serve as officers.</w:t>
      </w:r>
    </w:p>
    <w:p w:rsidR="00231A19" w:rsidRPr="00025CDA" w:rsidRDefault="00231A19" w:rsidP="00231A19">
      <w:pPr>
        <w:pStyle w:val="NoSpacing"/>
      </w:pPr>
      <w:r w:rsidRPr="00025CDA">
        <w:t>The officers of the Association shall be President, Vice-President, Secretary and Treasurer.</w:t>
      </w:r>
    </w:p>
    <w:p w:rsidR="00231A19" w:rsidRPr="00025CDA" w:rsidRDefault="00231A19" w:rsidP="00231A19">
      <w:pPr>
        <w:pStyle w:val="NoSpacing"/>
      </w:pPr>
      <w:r w:rsidRPr="00025CDA">
        <w:t>Nominations shall be taken from the floor at the January and February Association meetings. Secretary shall close</w:t>
      </w:r>
      <w:r>
        <w:t xml:space="preserve"> </w:t>
      </w:r>
      <w:r w:rsidRPr="00025CDA">
        <w:t>the ballot after nominations at the February Association meeting.</w:t>
      </w:r>
    </w:p>
    <w:p w:rsidR="00231A19" w:rsidRPr="00025CDA" w:rsidRDefault="00231A19" w:rsidP="00231A19">
      <w:pPr>
        <w:pStyle w:val="NoSpacing"/>
      </w:pPr>
      <w:r w:rsidRPr="00025CDA">
        <w:t>Elections shall be conducted at the February Association meeting. The Secretary shall close the ballot after</w:t>
      </w:r>
      <w:r>
        <w:t xml:space="preserve"> </w:t>
      </w:r>
      <w:r w:rsidRPr="00025CDA">
        <w:t>nominations at the February Association meeting and the slate shall be voted on. Any office on the slate not</w:t>
      </w:r>
      <w:r>
        <w:t xml:space="preserve"> </w:t>
      </w:r>
      <w:r w:rsidRPr="00025CDA">
        <w:t>filled by this process shall be filled by appointment by those newly elected officers.</w:t>
      </w:r>
    </w:p>
    <w:p w:rsidR="00231A19" w:rsidRPr="00025CDA" w:rsidRDefault="00231A19" w:rsidP="00231A19">
      <w:pPr>
        <w:pStyle w:val="NoSpacing"/>
      </w:pPr>
      <w:r w:rsidRPr="00025CDA">
        <w:t>Elected officers shall assume duties beginning March 1 of each calendar year.</w:t>
      </w:r>
    </w:p>
    <w:p w:rsidR="00231A19" w:rsidRPr="00025CDA" w:rsidRDefault="00231A19" w:rsidP="00231A19">
      <w:pPr>
        <w:pStyle w:val="NoSpacing"/>
      </w:pPr>
      <w:r w:rsidRPr="00025CDA">
        <w:t>Terms of office are one year. No one may serve more than four consecutive terms.</w:t>
      </w:r>
    </w:p>
    <w:p w:rsidR="00231A19" w:rsidRPr="00025CDA" w:rsidRDefault="00231A19" w:rsidP="00231A19">
      <w:pPr>
        <w:pStyle w:val="NoSpacing"/>
      </w:pPr>
      <w:r w:rsidRPr="00025CDA">
        <w:t>Eligible members who are nominated from the floor must be present to accept or decline the nomination or may</w:t>
      </w:r>
      <w:r>
        <w:t xml:space="preserve"> </w:t>
      </w:r>
      <w:r w:rsidRPr="00025CDA">
        <w:t>submit a written intent to run for an office.</w:t>
      </w:r>
    </w:p>
    <w:p w:rsidR="00231A19" w:rsidRPr="00025CDA" w:rsidRDefault="00231A19" w:rsidP="00231A19">
      <w:pPr>
        <w:pStyle w:val="NoSpacing"/>
      </w:pPr>
      <w:r w:rsidRPr="00025CDA">
        <w:t>If an officer i</w:t>
      </w:r>
      <w:r>
        <w:t>s</w:t>
      </w:r>
      <w:r w:rsidRPr="00025CDA">
        <w:t xml:space="preserve"> unable to fulfill the duties of his or her position, the other board members shall appoint an</w:t>
      </w:r>
      <w:r>
        <w:t xml:space="preserve"> </w:t>
      </w:r>
      <w:r w:rsidRPr="00025CDA">
        <w:t>individual to assume the responsibilities of the vacant office for the remainder of the original term</w:t>
      </w:r>
      <w:r>
        <w:t>.</w:t>
      </w:r>
    </w:p>
    <w:p w:rsidR="00231A19" w:rsidRPr="00025CDA" w:rsidRDefault="00231A19" w:rsidP="00231A19">
      <w:pPr>
        <w:pStyle w:val="Heading5"/>
      </w:pPr>
      <w:r w:rsidRPr="00025CDA">
        <w:t>Duties of officers</w:t>
      </w:r>
    </w:p>
    <w:p w:rsidR="00231A19" w:rsidRPr="00025CDA" w:rsidRDefault="00231A19" w:rsidP="00231A19">
      <w:pPr>
        <w:pStyle w:val="NoSpacing"/>
      </w:pPr>
      <w:r w:rsidRPr="00025CDA">
        <w:t>The President shall direct and supervise all efforts for the continued success of the Association. The President is</w:t>
      </w:r>
      <w:r>
        <w:t xml:space="preserve"> </w:t>
      </w:r>
      <w:r w:rsidRPr="00025CDA">
        <w:t>responsible for the allocation and care of neighborhood non-monetary assets including computer hardware and</w:t>
      </w:r>
      <w:r>
        <w:t xml:space="preserve"> </w:t>
      </w:r>
      <w:r w:rsidRPr="00025CDA">
        <w:t>software, street banners, neighborhood event advertising signs and paper records.</w:t>
      </w:r>
    </w:p>
    <w:p w:rsidR="00231A19" w:rsidRPr="00025CDA" w:rsidRDefault="00231A19" w:rsidP="00231A19">
      <w:pPr>
        <w:pStyle w:val="NoSpacing"/>
      </w:pPr>
      <w:r w:rsidRPr="00025CDA">
        <w:t>The Vice-President shall assist the efforts of the President; in the event of the President's absence or inability to</w:t>
      </w:r>
      <w:r>
        <w:t xml:space="preserve"> </w:t>
      </w:r>
      <w:r w:rsidRPr="00025CDA">
        <w:t>perform the duties of the office, assume those duties; and insure production and distribution of a monthly</w:t>
      </w:r>
      <w:r>
        <w:t xml:space="preserve"> </w:t>
      </w:r>
      <w:r w:rsidRPr="00025CDA">
        <w:t>newsletter, which is to contain at least a summary of the previous month's meeting.</w:t>
      </w:r>
    </w:p>
    <w:p w:rsidR="00231A19" w:rsidRPr="00025CDA" w:rsidRDefault="00231A19" w:rsidP="00231A19">
      <w:pPr>
        <w:pStyle w:val="NoSpacing"/>
      </w:pPr>
      <w:r w:rsidRPr="00025CDA">
        <w:lastRenderedPageBreak/>
        <w:t>The Secretary shall maintain a permanent record of all actions, correspondence of the Association and an annual</w:t>
      </w:r>
      <w:r>
        <w:t xml:space="preserve"> </w:t>
      </w:r>
      <w:r w:rsidRPr="00025CDA">
        <w:t>financial report.</w:t>
      </w:r>
    </w:p>
    <w:p w:rsidR="00231A19" w:rsidRPr="00025CDA" w:rsidRDefault="00231A19" w:rsidP="00231A19">
      <w:pPr>
        <w:pStyle w:val="NoSpacing"/>
      </w:pPr>
      <w:r w:rsidRPr="00025CDA">
        <w:t>The treasurer shall manage all Association monies and present a complete report at each monthly meeting,</w:t>
      </w:r>
      <w:r>
        <w:t xml:space="preserve"> </w:t>
      </w:r>
      <w:r w:rsidRPr="00025CDA">
        <w:t>maintain a current list of paying members, prepare and present a complete written financial report for audit by</w:t>
      </w:r>
      <w:r>
        <w:t xml:space="preserve"> </w:t>
      </w:r>
      <w:r w:rsidRPr="00025CDA">
        <w:t>the Executive Committee at the end of each fiscal year (February 28).</w:t>
      </w:r>
    </w:p>
    <w:p w:rsidR="00231A19" w:rsidRPr="00025CDA" w:rsidRDefault="00231A19" w:rsidP="00231A19">
      <w:pPr>
        <w:pStyle w:val="NoSpacing"/>
      </w:pPr>
      <w:r w:rsidRPr="00025CDA">
        <w:t>All records, receipts, equipment and other purchased or donated assets are the property of the Association. An</w:t>
      </w:r>
      <w:r>
        <w:t xml:space="preserve"> </w:t>
      </w:r>
      <w:r w:rsidRPr="00025CDA">
        <w:t>inventory of such shall be maintained by the Treasurer and transferred to the newly elected officers by the</w:t>
      </w:r>
      <w:r>
        <w:t xml:space="preserve"> </w:t>
      </w:r>
      <w:r w:rsidRPr="00025CDA">
        <w:t>March regular Association meeting.</w:t>
      </w:r>
    </w:p>
    <w:p w:rsidR="00231A19" w:rsidRPr="00025CDA" w:rsidRDefault="00231A19" w:rsidP="00231A19">
      <w:pPr>
        <w:pStyle w:val="Heading5"/>
      </w:pPr>
      <w:r w:rsidRPr="00025CDA">
        <w:t>By-Laws</w:t>
      </w:r>
    </w:p>
    <w:p w:rsidR="00231A19" w:rsidRPr="00025CDA" w:rsidRDefault="00231A19" w:rsidP="00231A19">
      <w:pPr>
        <w:pStyle w:val="NoSpacing"/>
      </w:pPr>
      <w:r w:rsidRPr="00025CDA">
        <w:t>Any member may propose revisions, in writing, to the Executive Committee.</w:t>
      </w:r>
    </w:p>
    <w:p w:rsidR="00231A19" w:rsidRPr="00025CDA" w:rsidRDefault="00231A19" w:rsidP="00231A19">
      <w:pPr>
        <w:pStyle w:val="NoSpacing"/>
      </w:pPr>
      <w:r w:rsidRPr="00025CDA">
        <w:t>The Executive Committee shall review the By-Laws and propose revisions as necessary.</w:t>
      </w:r>
    </w:p>
    <w:p w:rsidR="00231A19" w:rsidRPr="00025CDA" w:rsidRDefault="00231A19" w:rsidP="00231A19">
      <w:pPr>
        <w:pStyle w:val="NoSpacing"/>
      </w:pPr>
      <w:r w:rsidRPr="00025CDA">
        <w:t>For approval, the existing article, if there is one, and the proposed revision must be read at two consecutive</w:t>
      </w:r>
      <w:r>
        <w:t xml:space="preserve"> </w:t>
      </w:r>
      <w:r w:rsidRPr="00025CDA">
        <w:t>Association meetings. After the second reading, a vote shall be taken.</w:t>
      </w:r>
    </w:p>
    <w:p w:rsidR="00231A19" w:rsidRPr="00025CDA" w:rsidRDefault="00231A19" w:rsidP="00231A19">
      <w:pPr>
        <w:pStyle w:val="NoSpacing"/>
      </w:pPr>
      <w:r w:rsidRPr="00025CDA">
        <w:t>The revision shall take effect immediately, if a majority approves it.</w:t>
      </w:r>
    </w:p>
    <w:p w:rsidR="00231A19" w:rsidRPr="00025CDA" w:rsidRDefault="00231A19" w:rsidP="00231A19">
      <w:pPr>
        <w:pStyle w:val="Heading5"/>
      </w:pPr>
      <w:r w:rsidRPr="00025CDA">
        <w:t>Committees</w:t>
      </w:r>
    </w:p>
    <w:p w:rsidR="00231A19" w:rsidRPr="00025CDA" w:rsidRDefault="00231A19" w:rsidP="00231A19">
      <w:pPr>
        <w:pStyle w:val="NoSpacing"/>
      </w:pPr>
      <w:r w:rsidRPr="00025CDA">
        <w:t>The President and Vice-President shall be ex-officio members of all committees.</w:t>
      </w:r>
    </w:p>
    <w:p w:rsidR="00231A19" w:rsidRPr="00025CDA" w:rsidRDefault="00231A19" w:rsidP="00231A19">
      <w:pPr>
        <w:pStyle w:val="NoSpacing"/>
      </w:pPr>
      <w:r w:rsidRPr="00025CDA">
        <w:t>The Executive Committee</w:t>
      </w:r>
    </w:p>
    <w:p w:rsidR="00231A19" w:rsidRPr="00025CDA" w:rsidRDefault="00231A19" w:rsidP="00231A19">
      <w:pPr>
        <w:pStyle w:val="NoSpacing"/>
        <w:numPr>
          <w:ilvl w:val="3"/>
          <w:numId w:val="1"/>
        </w:numPr>
      </w:pPr>
      <w:r w:rsidRPr="00025CDA">
        <w:t>The Executive Committee shall be comprised of the elected officers and 2 to 5 at-large members of the</w:t>
      </w:r>
      <w:r>
        <w:t xml:space="preserve"> </w:t>
      </w:r>
      <w:r w:rsidRPr="00025CDA">
        <w:t>Association to be selected by the officers.</w:t>
      </w:r>
    </w:p>
    <w:p w:rsidR="00231A19" w:rsidRPr="00025CDA" w:rsidRDefault="00231A19" w:rsidP="00231A19">
      <w:pPr>
        <w:pStyle w:val="NoSpacing"/>
        <w:numPr>
          <w:ilvl w:val="3"/>
          <w:numId w:val="1"/>
        </w:numPr>
      </w:pPr>
      <w:r w:rsidRPr="00025CDA">
        <w:t>The Executive Committee or its designees shall be responsible for appointing ad hoc committees, conducting</w:t>
      </w:r>
      <w:r>
        <w:t xml:space="preserve"> </w:t>
      </w:r>
      <w:r w:rsidRPr="00025CDA">
        <w:t>elections and setting meeting agendas.</w:t>
      </w:r>
    </w:p>
    <w:p w:rsidR="00231A19" w:rsidRPr="00025CDA" w:rsidRDefault="00231A19" w:rsidP="00231A19">
      <w:pPr>
        <w:pStyle w:val="NoSpacing"/>
        <w:numPr>
          <w:ilvl w:val="3"/>
          <w:numId w:val="1"/>
        </w:numPr>
      </w:pPr>
      <w:r w:rsidRPr="00025CDA">
        <w:t>By majority vote of its members, the Executive Committee may conduct business on behalf of the</w:t>
      </w:r>
      <w:r>
        <w:t xml:space="preserve"> </w:t>
      </w:r>
      <w:r w:rsidRPr="00025CDA">
        <w:t>Association.</w:t>
      </w:r>
    </w:p>
    <w:p w:rsidR="00231A19" w:rsidRPr="00025CDA" w:rsidRDefault="00231A19" w:rsidP="00231A19">
      <w:pPr>
        <w:pStyle w:val="NoSpacing"/>
        <w:numPr>
          <w:ilvl w:val="3"/>
          <w:numId w:val="1"/>
        </w:numPr>
      </w:pPr>
      <w:r w:rsidRPr="00025CDA">
        <w:t>One member of the Executive Committee must serve on any other committee.</w:t>
      </w:r>
    </w:p>
    <w:p w:rsidR="00231A19" w:rsidRPr="00025CDA" w:rsidRDefault="00231A19" w:rsidP="00231A19">
      <w:pPr>
        <w:pStyle w:val="NoSpacing"/>
        <w:numPr>
          <w:ilvl w:val="3"/>
          <w:numId w:val="1"/>
        </w:numPr>
      </w:pPr>
      <w:r w:rsidRPr="00025CDA">
        <w:t>The Executive Committee may appoint to fill all vacancies that may occur.</w:t>
      </w:r>
    </w:p>
    <w:p w:rsidR="00231A19" w:rsidRPr="00025CDA" w:rsidRDefault="00231A19" w:rsidP="00231A19">
      <w:pPr>
        <w:pStyle w:val="NoSpacing"/>
      </w:pPr>
      <w:r w:rsidRPr="00025CDA">
        <w:t>The Holiday Home Tour Committee shall be a standing committee. The chairperson or a representative is</w:t>
      </w:r>
      <w:r>
        <w:t xml:space="preserve"> </w:t>
      </w:r>
      <w:r w:rsidRPr="00025CDA">
        <w:t>responsible for giving verbal reports at monthly meetings and filing a written final report with the Executive</w:t>
      </w:r>
      <w:r>
        <w:t xml:space="preserve"> </w:t>
      </w:r>
      <w:r w:rsidRPr="00025CDA">
        <w:t>Committee within 30 days of the Holiday Home Tour.</w:t>
      </w:r>
    </w:p>
    <w:p w:rsidR="00231A19" w:rsidRPr="00025CDA" w:rsidRDefault="00231A19" w:rsidP="00231A19">
      <w:pPr>
        <w:pStyle w:val="NoSpacing"/>
      </w:pPr>
      <w:r w:rsidRPr="00025CDA">
        <w:t>Ad Hoc Committees will perform specified duties, give verbal reports at monthly meetings and file a written</w:t>
      </w:r>
      <w:r>
        <w:t xml:space="preserve"> </w:t>
      </w:r>
      <w:r w:rsidRPr="00025CDA">
        <w:t>report with the Executive Committee within 30 days after completion of duties.</w:t>
      </w:r>
    </w:p>
    <w:p w:rsidR="00231A19" w:rsidRPr="00025CDA" w:rsidRDefault="00231A19" w:rsidP="00231A19">
      <w:pPr>
        <w:pStyle w:val="Heading5"/>
      </w:pPr>
      <w:r w:rsidRPr="00025CDA">
        <w:t>Finances</w:t>
      </w:r>
    </w:p>
    <w:p w:rsidR="00231A19" w:rsidRPr="00025CDA" w:rsidRDefault="00231A19" w:rsidP="00231A19">
      <w:pPr>
        <w:pStyle w:val="NoSpacing"/>
      </w:pPr>
      <w:r w:rsidRPr="00025CDA">
        <w:t>The Association's fiscal year shall be March 1 to February 28.</w:t>
      </w:r>
    </w:p>
    <w:p w:rsidR="00231A19" w:rsidRPr="00025CDA" w:rsidRDefault="00231A19" w:rsidP="00231A19">
      <w:pPr>
        <w:pStyle w:val="NoSpacing"/>
      </w:pPr>
      <w:r w:rsidRPr="00025CDA">
        <w:t>All membership renewals are scheduled for March 1. Notices to be mailed during the Association's membership</w:t>
      </w:r>
      <w:r>
        <w:t xml:space="preserve"> </w:t>
      </w:r>
      <w:r w:rsidRPr="00025CDA">
        <w:t>drive.</w:t>
      </w:r>
    </w:p>
    <w:p w:rsidR="00231A19" w:rsidRPr="00025CDA" w:rsidRDefault="00231A19" w:rsidP="00231A19">
      <w:pPr>
        <w:pStyle w:val="NoSpacing"/>
      </w:pPr>
      <w:r w:rsidRPr="00025CDA">
        <w:t>The President or Treasurer must approve expenditures up to $500.00.</w:t>
      </w:r>
    </w:p>
    <w:p w:rsidR="00231A19" w:rsidRPr="00025CDA" w:rsidRDefault="00231A19" w:rsidP="00231A19">
      <w:pPr>
        <w:pStyle w:val="NoSpacing"/>
      </w:pPr>
      <w:r w:rsidRPr="00025CDA">
        <w:t>Expenditures over $500.00 must be approved by membership vote at an Association meeting. The membership</w:t>
      </w:r>
      <w:r>
        <w:t xml:space="preserve"> </w:t>
      </w:r>
      <w:r w:rsidRPr="00025CDA">
        <w:t>must be informed of the proposed expenditure at least one week prior to the meeting.</w:t>
      </w:r>
    </w:p>
    <w:p w:rsidR="00231A19" w:rsidRPr="00D8601F" w:rsidRDefault="00231A19" w:rsidP="00231A19">
      <w:pPr>
        <w:pStyle w:val="NoSpacing"/>
      </w:pPr>
      <w:r w:rsidRPr="00025CDA">
        <w:lastRenderedPageBreak/>
        <w:t>A Holiday Home Tour reserve (average of last 5 year's expenses) shall be set aside to be used for the next year's</w:t>
      </w:r>
      <w:r>
        <w:t xml:space="preserve"> </w:t>
      </w:r>
      <w:r w:rsidRPr="00025CDA">
        <w:t xml:space="preserve">Holiday Home Tour. All other monies from the Holiday Home </w:t>
      </w:r>
      <w:r w:rsidRPr="00D8601F">
        <w:t>Tour will be available to the general fund.</w:t>
      </w:r>
    </w:p>
    <w:p w:rsidR="00231A19" w:rsidRPr="00D8601F" w:rsidRDefault="00231A19" w:rsidP="00231A19">
      <w:pPr>
        <w:pStyle w:val="NoSpacing"/>
      </w:pPr>
      <w:r w:rsidRPr="00D8601F">
        <w:t>All transactions shall be subject to an audit by the Executive Committee at the end of the fiscal year (February 28).</w:t>
      </w:r>
    </w:p>
    <w:p w:rsidR="00231A19" w:rsidRDefault="00231A19" w:rsidP="00231A19">
      <w:pPr>
        <w:pStyle w:val="NoSpacing"/>
      </w:pPr>
      <w:r w:rsidRPr="00D8601F">
        <w:t xml:space="preserve">Executive Committee will present a proposed Association budget for the next Calendar year </w:t>
      </w:r>
      <w:r>
        <w:t xml:space="preserve">to be reviewed </w:t>
      </w:r>
      <w:r w:rsidRPr="00D8601F">
        <w:t>at the October Association meeting</w:t>
      </w:r>
      <w:r>
        <w:t xml:space="preserve">. </w:t>
      </w:r>
      <w:r w:rsidRPr="00D8601F">
        <w:t xml:space="preserve"> </w:t>
      </w:r>
      <w:r w:rsidRPr="001214DE">
        <w:t>It will then be presented for majority approval at the November Association meeting</w:t>
      </w:r>
      <w:r w:rsidRPr="00D8601F">
        <w:t>.  Once approved it will take effect January 1</w:t>
      </w:r>
      <w:r w:rsidRPr="00D8601F">
        <w:rPr>
          <w:vertAlign w:val="superscript"/>
        </w:rPr>
        <w:t>st</w:t>
      </w:r>
      <w:r w:rsidRPr="00D8601F">
        <w:t>.</w:t>
      </w:r>
    </w:p>
    <w:p w:rsidR="00231A19" w:rsidRPr="00D8601F" w:rsidRDefault="00231A19" w:rsidP="00231A19">
      <w:pPr>
        <w:pStyle w:val="Heading5"/>
        <w:rPr>
          <w:sz w:val="28"/>
          <w:szCs w:val="28"/>
        </w:rPr>
      </w:pPr>
      <w:r>
        <w:t>Policies</w:t>
      </w:r>
    </w:p>
    <w:p w:rsidR="00231A19" w:rsidRDefault="00231A19" w:rsidP="00231A19">
      <w:pPr>
        <w:pStyle w:val="NoSpacing"/>
      </w:pPr>
      <w:r>
        <w:t>Executive Committee will create and maintain policies to guide Association activities as needed, which they will follow once approved by the Association officers.</w:t>
      </w:r>
    </w:p>
    <w:p w:rsidR="00231A19" w:rsidRDefault="00231A19" w:rsidP="00231A19">
      <w:pPr>
        <w:pStyle w:val="NoSpacing"/>
      </w:pPr>
      <w:r>
        <w:t>The Association officers, at their first meeting after election, will review, amend and approve or cancel each Association policy.</w:t>
      </w:r>
    </w:p>
    <w:p w:rsidR="00231A19" w:rsidRPr="00025CDA" w:rsidRDefault="00231A19" w:rsidP="00231A19">
      <w:pPr>
        <w:pStyle w:val="NoSpacing"/>
      </w:pPr>
      <w:r w:rsidRPr="001C49BC">
        <w:t>If a conflict occurs between a policy and the b</w:t>
      </w:r>
      <w:r>
        <w:t>y</w:t>
      </w:r>
      <w:r w:rsidRPr="001C49BC">
        <w:t>-laws, the b</w:t>
      </w:r>
      <w:r>
        <w:t>y</w:t>
      </w:r>
      <w:r w:rsidRPr="001C49BC">
        <w:t>-laws take precedence.</w:t>
      </w:r>
    </w:p>
    <w:p w:rsidR="00231A19" w:rsidRPr="00356A82" w:rsidRDefault="00231A19" w:rsidP="00231A19"/>
    <w:p w:rsidR="00562922" w:rsidRPr="0028331B" w:rsidRDefault="00562922" w:rsidP="002156FF">
      <w:pPr>
        <w:pStyle w:val="Heading1"/>
      </w:pPr>
    </w:p>
    <w:sectPr w:rsidR="00562922" w:rsidRPr="0028331B" w:rsidSect="00537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0" w:right="1440" w:bottom="1440" w:left="144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85F" w:rsidRDefault="004E785F" w:rsidP="00003B73">
      <w:pPr>
        <w:spacing w:after="0" w:line="240" w:lineRule="auto"/>
      </w:pPr>
      <w:r>
        <w:separator/>
      </w:r>
    </w:p>
  </w:endnote>
  <w:endnote w:type="continuationSeparator" w:id="0">
    <w:p w:rsidR="004E785F" w:rsidRDefault="004E785F" w:rsidP="0000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Hv">
    <w:panose1 w:val="020B0702020204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F9" w:rsidRDefault="006F0A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color w:val="03512C"/>
      </w:rPr>
      <w:id w:val="-1309086954"/>
      <w:docPartObj>
        <w:docPartGallery w:val="Page Numbers (Bottom of Page)"/>
        <w:docPartUnique/>
      </w:docPartObj>
    </w:sdtPr>
    <w:sdtEndPr/>
    <w:sdtContent>
      <w:p w:rsidR="0054594B" w:rsidRPr="0053720D" w:rsidRDefault="004E785F" w:rsidP="0054594B">
        <w:pPr>
          <w:pStyle w:val="Footer"/>
          <w:rPr>
            <w:b/>
            <w:color w:val="03512C"/>
          </w:rPr>
        </w:pPr>
        <w:r>
          <w:rPr>
            <w:b/>
            <w:noProof/>
            <w:color w:val="03512C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margin-left:363.4pt;margin-top:13.8pt;width:163.85pt;height:18.3pt;z-index:251663872;mso-position-horizontal-relative:text;mso-position-vertical-relative:text" stroked="f">
              <o:extrusion v:ext="view" rotationangle="-10"/>
              <v:textbox style="mso-next-textbox:#_x0000_s2055">
                <w:txbxContent>
                  <w:p w:rsidR="0054594B" w:rsidRPr="0053720D" w:rsidRDefault="0054594B" w:rsidP="0054594B">
                    <w:pPr>
                      <w:jc w:val="right"/>
                      <w:rPr>
                        <w:color w:val="03512C"/>
                        <w:sz w:val="20"/>
                      </w:rPr>
                    </w:pPr>
                    <w:r w:rsidRPr="0053720D">
                      <w:rPr>
                        <w:color w:val="03512C"/>
                        <w:sz w:val="20"/>
                      </w:rPr>
                      <w:t>HISTORY, DIVERSITY, COMMUINITY</w:t>
                    </w:r>
                  </w:p>
                </w:txbxContent>
              </v:textbox>
            </v:shape>
          </w:pict>
        </w:r>
        <w:r>
          <w:rPr>
            <w:b/>
            <w:noProof/>
            <w:color w:val="03512C"/>
          </w:rPr>
          <w:pict>
            <v:rect id="_x0000_s2054" style="position:absolute;margin-left:-97.3pt;margin-top:43.45pt;width:155.55pt;height:15.1pt;rotation:180;flip:x;z-index:251662848;visibility:visible;mso-height-percent:0;mso-wrap-distance-left:9pt;mso-wrap-distance-top:0;mso-wrap-distance-right:9pt;mso-wrap-distance-bottom:0;mso-position-horizontal-relative:right-margin-area;mso-position-vertical-relative:bottom-margin-area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6eyqZPsCAACGBgAADgAAAAAAAAAAAAAAAAAuAgAAZHJzL2Uyb0RvYy54bWxQSwECLQAUAAYACAAA&#10;ACEAI+V68dsAAAADAQAADwAAAAAAAAAAAAAAAABVBQAAZHJzL2Rvd25yZXYueG1sUEsFBgAAAAAE&#10;AAQA8wAAAF0GAAAAAA==&#10;" filled="f" fillcolor="#c0504d" stroked="f" strokecolor="#5c83b4" strokeweight="2.25pt">
              <v:textbox style="mso-next-textbox:#_x0000_s2054" inset=",0,,0">
                <w:txbxContent>
                  <w:p w:rsidR="0054594B" w:rsidRPr="0053720D" w:rsidRDefault="0054594B" w:rsidP="0054594B">
                    <w:pPr>
                      <w:pBdr>
                        <w:top w:val="single" w:sz="4" w:space="1" w:color="7F7F7F" w:themeColor="background1" w:themeShade="7F"/>
                      </w:pBdr>
                      <w:jc w:val="right"/>
                      <w:rPr>
                        <w:rFonts w:ascii="Futura Hv" w:hAnsi="Futura Hv"/>
                        <w:color w:val="03512C"/>
                        <w:sz w:val="16"/>
                      </w:rPr>
                    </w:pPr>
                    <w:r w:rsidRPr="0053720D">
                      <w:rPr>
                        <w:rFonts w:ascii="Futura Hv" w:hAnsi="Futura Hv"/>
                        <w:color w:val="03512C"/>
                        <w:sz w:val="16"/>
                      </w:rPr>
                      <w:fldChar w:fldCharType="begin"/>
                    </w:r>
                    <w:r w:rsidRPr="0053720D">
                      <w:rPr>
                        <w:rFonts w:ascii="Futura Hv" w:hAnsi="Futura Hv"/>
                        <w:color w:val="03512C"/>
                        <w:sz w:val="16"/>
                      </w:rPr>
                      <w:instrText xml:space="preserve"> PAGE   \* MERGEFORMAT </w:instrText>
                    </w:r>
                    <w:r w:rsidRPr="0053720D">
                      <w:rPr>
                        <w:rFonts w:ascii="Futura Hv" w:hAnsi="Futura Hv"/>
                        <w:color w:val="03512C"/>
                        <w:sz w:val="16"/>
                      </w:rPr>
                      <w:fldChar w:fldCharType="separate"/>
                    </w:r>
                    <w:r w:rsidR="006F0AF9">
                      <w:rPr>
                        <w:rFonts w:ascii="Futura Hv" w:hAnsi="Futura Hv"/>
                        <w:noProof/>
                        <w:color w:val="03512C"/>
                        <w:sz w:val="16"/>
                      </w:rPr>
                      <w:t>4</w:t>
                    </w:r>
                    <w:r w:rsidRPr="0053720D">
                      <w:rPr>
                        <w:rFonts w:ascii="Futura Hv" w:hAnsi="Futura Hv"/>
                        <w:noProof/>
                        <w:color w:val="03512C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  <w:sdt>
    <w:sdtPr>
      <w:rPr>
        <w:b/>
        <w:color w:val="03512C"/>
      </w:rPr>
      <w:id w:val="641461406"/>
      <w:docPartObj>
        <w:docPartGallery w:val="Page Numbers (Bottom of Page)"/>
        <w:docPartUnique/>
      </w:docPartObj>
    </w:sdtPr>
    <w:sdtEndPr/>
    <w:sdtContent>
      <w:p w:rsidR="0054594B" w:rsidRPr="0053720D" w:rsidRDefault="004E785F" w:rsidP="0054594B">
        <w:pPr>
          <w:pStyle w:val="Footer"/>
          <w:rPr>
            <w:b/>
            <w:color w:val="03512C"/>
          </w:rPr>
        </w:pPr>
        <w:r>
          <w:rPr>
            <w:b/>
            <w:noProof/>
            <w:color w:val="03512C"/>
          </w:rPr>
          <w:pict>
            <v:rect id="_x0000_s2056" style="position:absolute;margin-left:-97.3pt;margin-top:43.45pt;width:155.55pt;height:15.1pt;rotation:180;flip:x;z-index:251665920;visibility:visible;mso-height-percent:0;mso-wrap-distance-left:9pt;mso-wrap-distance-top:0;mso-wrap-distance-right:9pt;mso-wrap-distance-bottom:0;mso-position-horizontal-relative:right-margin-area;mso-position-vertical-relative:bottom-margin-area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6eyqZPsCAACGBgAADgAAAAAAAAAAAAAAAAAuAgAAZHJzL2Uyb0RvYy54bWxQSwECLQAUAAYACAAA&#10;ACEAI+V68dsAAAADAQAADwAAAAAAAAAAAAAAAABVBQAAZHJzL2Rvd25yZXYueG1sUEsFBgAAAAAE&#10;AAQA8wAAAF0GAAAAAA==&#10;" filled="f" fillcolor="#c0504d" stroked="f" strokecolor="#5c83b4" strokeweight="2.25pt">
              <v:textbox style="mso-next-textbox:#_x0000_s2056" inset=",0,,0">
                <w:txbxContent>
                  <w:p w:rsidR="0054594B" w:rsidRPr="0053720D" w:rsidRDefault="0054594B" w:rsidP="0054594B">
                    <w:pPr>
                      <w:pBdr>
                        <w:top w:val="single" w:sz="4" w:space="1" w:color="7F7F7F" w:themeColor="background1" w:themeShade="7F"/>
                      </w:pBdr>
                      <w:jc w:val="right"/>
                      <w:rPr>
                        <w:rFonts w:ascii="Futura Hv" w:hAnsi="Futura Hv"/>
                        <w:color w:val="03512C"/>
                        <w:sz w:val="16"/>
                      </w:rPr>
                    </w:pPr>
                    <w:r w:rsidRPr="0053720D">
                      <w:rPr>
                        <w:rFonts w:ascii="Futura Hv" w:hAnsi="Futura Hv"/>
                        <w:color w:val="03512C"/>
                        <w:sz w:val="16"/>
                      </w:rPr>
                      <w:fldChar w:fldCharType="begin"/>
                    </w:r>
                    <w:r w:rsidRPr="0053720D">
                      <w:rPr>
                        <w:rFonts w:ascii="Futura Hv" w:hAnsi="Futura Hv"/>
                        <w:color w:val="03512C"/>
                        <w:sz w:val="16"/>
                      </w:rPr>
                      <w:instrText xml:space="preserve"> PAGE   \* MERGEFORMAT </w:instrText>
                    </w:r>
                    <w:r w:rsidRPr="0053720D">
                      <w:rPr>
                        <w:rFonts w:ascii="Futura Hv" w:hAnsi="Futura Hv"/>
                        <w:color w:val="03512C"/>
                        <w:sz w:val="16"/>
                      </w:rPr>
                      <w:fldChar w:fldCharType="separate"/>
                    </w:r>
                    <w:r w:rsidR="006F0AF9">
                      <w:rPr>
                        <w:rFonts w:ascii="Futura Hv" w:hAnsi="Futura Hv"/>
                        <w:noProof/>
                        <w:color w:val="03512C"/>
                        <w:sz w:val="16"/>
                      </w:rPr>
                      <w:t>4</w:t>
                    </w:r>
                    <w:r w:rsidRPr="0053720D">
                      <w:rPr>
                        <w:rFonts w:ascii="Futura Hv" w:hAnsi="Futura Hv"/>
                        <w:noProof/>
                        <w:color w:val="03512C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  <w:p w:rsidR="00C60FC5" w:rsidRDefault="00C60F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color w:val="03512C"/>
      </w:rPr>
      <w:id w:val="91055609"/>
      <w:docPartObj>
        <w:docPartGallery w:val="Page Numbers (Bottom of Page)"/>
        <w:docPartUnique/>
      </w:docPartObj>
    </w:sdtPr>
    <w:sdtEndPr/>
    <w:sdtContent>
      <w:p w:rsidR="0053720D" w:rsidRPr="0053720D" w:rsidRDefault="004E785F">
        <w:pPr>
          <w:pStyle w:val="Footer"/>
          <w:rPr>
            <w:b/>
            <w:color w:val="03512C"/>
          </w:rPr>
        </w:pPr>
        <w:r>
          <w:rPr>
            <w:b/>
            <w:noProof/>
            <w:color w:val="03512C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margin-left:363.45pt;margin-top:-13.2pt;width:163.85pt;height:18.3pt;z-index:251656703;mso-position-horizontal-relative:text;mso-position-vertical-relative:text" stroked="f">
              <o:extrusion v:ext="view" rotationangle="-10"/>
              <v:textbox style="mso-next-textbox:#_x0000_s2052">
                <w:txbxContent>
                  <w:p w:rsidR="0053720D" w:rsidRPr="0080188E" w:rsidRDefault="0053720D" w:rsidP="0053720D">
                    <w:pPr>
                      <w:jc w:val="right"/>
                      <w:rPr>
                        <w:color w:val="158F7E"/>
                        <w:sz w:val="20"/>
                      </w:rPr>
                    </w:pPr>
                    <w:r w:rsidRPr="0080188E">
                      <w:rPr>
                        <w:color w:val="158F7E"/>
                        <w:sz w:val="20"/>
                      </w:rPr>
                      <w:t>HISTORY, DIVERSITY, COMMUINITY</w:t>
                    </w:r>
                  </w:p>
                </w:txbxContent>
              </v:textbox>
            </v:shape>
          </w:pict>
        </w:r>
        <w:r>
          <w:rPr>
            <w:b/>
            <w:noProof/>
            <w:color w:val="03512C"/>
          </w:rPr>
          <w:pict>
            <v:rect id="_x0000_s2051" style="position:absolute;margin-left:-97.3pt;margin-top:43.45pt;width:155.55pt;height:15.1pt;rotation:180;flip:x;z-index:251659776;visibility:visible;mso-height-percent:0;mso-wrap-distance-left:9pt;mso-wrap-distance-top:0;mso-wrap-distance-right:9pt;mso-wrap-distance-bottom:0;mso-position-horizontal-relative:right-margin-area;mso-position-vertical-relative:bottom-margin-area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6eyqZPsCAACGBgAADgAAAAAAAAAAAAAAAAAuAgAAZHJzL2Uyb0RvYy54bWxQSwECLQAUAAYACAAA&#10;ACEAI+V68dsAAAADAQAADwAAAAAAAAAAAAAAAABVBQAAZHJzL2Rvd25yZXYueG1sUEsFBgAAAAAE&#10;AAQA8wAAAF0GAAAAAA==&#10;" filled="f" fillcolor="#c0504d" stroked="f" strokecolor="#5c83b4" strokeweight="2.25pt">
              <v:textbox style="mso-next-textbox:#_x0000_s2051" inset=",0,,0">
                <w:txbxContent>
                  <w:p w:rsidR="0053720D" w:rsidRPr="0080188E" w:rsidRDefault="0053720D" w:rsidP="0053720D">
                    <w:pPr>
                      <w:pBdr>
                        <w:top w:val="single" w:sz="4" w:space="1" w:color="7F7F7F" w:themeColor="background1" w:themeShade="7F"/>
                      </w:pBdr>
                      <w:jc w:val="right"/>
                      <w:rPr>
                        <w:rFonts w:ascii="Futura Hv" w:hAnsi="Futura Hv"/>
                        <w:color w:val="158F7E"/>
                        <w:sz w:val="16"/>
                      </w:rPr>
                    </w:pPr>
                    <w:r w:rsidRPr="0080188E">
                      <w:rPr>
                        <w:rFonts w:ascii="Futura Hv" w:hAnsi="Futura Hv"/>
                        <w:color w:val="158F7E"/>
                        <w:sz w:val="16"/>
                      </w:rPr>
                      <w:fldChar w:fldCharType="begin"/>
                    </w:r>
                    <w:r w:rsidRPr="0080188E">
                      <w:rPr>
                        <w:rFonts w:ascii="Futura Hv" w:hAnsi="Futura Hv"/>
                        <w:color w:val="158F7E"/>
                        <w:sz w:val="16"/>
                      </w:rPr>
                      <w:instrText xml:space="preserve"> PAGE   \* MERGEFORMAT </w:instrText>
                    </w:r>
                    <w:r w:rsidRPr="0080188E">
                      <w:rPr>
                        <w:rFonts w:ascii="Futura Hv" w:hAnsi="Futura Hv"/>
                        <w:color w:val="158F7E"/>
                        <w:sz w:val="16"/>
                      </w:rPr>
                      <w:fldChar w:fldCharType="separate"/>
                    </w:r>
                    <w:r w:rsidR="006F0AF9">
                      <w:rPr>
                        <w:rFonts w:ascii="Futura Hv" w:hAnsi="Futura Hv"/>
                        <w:noProof/>
                        <w:color w:val="158F7E"/>
                        <w:sz w:val="16"/>
                      </w:rPr>
                      <w:t>1</w:t>
                    </w:r>
                    <w:r w:rsidRPr="0080188E">
                      <w:rPr>
                        <w:rFonts w:ascii="Futura Hv" w:hAnsi="Futura Hv"/>
                        <w:noProof/>
                        <w:color w:val="158F7E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85F" w:rsidRDefault="004E785F" w:rsidP="00003B73">
      <w:pPr>
        <w:spacing w:after="0" w:line="240" w:lineRule="auto"/>
      </w:pPr>
      <w:r>
        <w:separator/>
      </w:r>
    </w:p>
  </w:footnote>
  <w:footnote w:type="continuationSeparator" w:id="0">
    <w:p w:rsidR="004E785F" w:rsidRDefault="004E785F" w:rsidP="00003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F9" w:rsidRDefault="006F0A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F9" w:rsidRDefault="006F0A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D7" w:rsidRPr="00052109" w:rsidRDefault="00052109" w:rsidP="001B76E1">
    <w:pPr>
      <w:pStyle w:val="Header"/>
      <w:tabs>
        <w:tab w:val="clear" w:pos="9360"/>
      </w:tabs>
      <w:ind w:left="-720" w:right="-720" w:firstLine="2880"/>
      <w:jc w:val="right"/>
      <w:rPr>
        <w:rFonts w:ascii="Futura Hv" w:hAnsi="Futura Hv"/>
        <w:color w:val="595959" w:themeColor="text1" w:themeTint="A6"/>
        <w:sz w:val="20"/>
      </w:rPr>
    </w:pPr>
    <w:r>
      <w:rPr>
        <w:rFonts w:ascii="Candara" w:hAnsi="Candara"/>
        <w:noProof/>
        <w:sz w:val="32"/>
      </w:rPr>
      <w:drawing>
        <wp:anchor distT="0" distB="0" distL="114300" distR="114300" simplePos="0" relativeHeight="251657728" behindDoc="1" locked="0" layoutInCell="1" allowOverlap="1" wp14:anchorId="5D4E6406" wp14:editId="23601811">
          <wp:simplePos x="0" y="0"/>
          <wp:positionH relativeFrom="column">
            <wp:posOffset>-485775</wp:posOffset>
          </wp:positionH>
          <wp:positionV relativeFrom="paragraph">
            <wp:posOffset>-157301</wp:posOffset>
          </wp:positionV>
          <wp:extent cx="1371600" cy="1371600"/>
          <wp:effectExtent l="0" t="0" r="0" b="0"/>
          <wp:wrapTight wrapText="bothSides">
            <wp:wrapPolygon edited="0">
              <wp:start x="8700" y="1500"/>
              <wp:lineTo x="3000" y="3000"/>
              <wp:lineTo x="3000" y="6900"/>
              <wp:lineTo x="9300" y="6900"/>
              <wp:lineTo x="3600" y="8700"/>
              <wp:lineTo x="1200" y="9900"/>
              <wp:lineTo x="1200" y="13800"/>
              <wp:lineTo x="2100" y="16500"/>
              <wp:lineTo x="8100" y="19800"/>
              <wp:lineTo x="13200" y="19800"/>
              <wp:lineTo x="18900" y="16500"/>
              <wp:lineTo x="20400" y="13200"/>
              <wp:lineTo x="20700" y="10200"/>
              <wp:lineTo x="18600" y="9000"/>
              <wp:lineTo x="12000" y="6900"/>
              <wp:lineTo x="18300" y="6900"/>
              <wp:lineTo x="18300" y="3900"/>
              <wp:lineTo x="13200" y="1500"/>
              <wp:lineTo x="8700" y="150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WP-2016-logo--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76E1">
      <w:rPr>
        <w:rFonts w:ascii="Futura Hv" w:hAnsi="Futura Hv"/>
        <w:color w:val="595959" w:themeColor="text1" w:themeTint="A6"/>
        <w:sz w:val="20"/>
      </w:rPr>
      <w:t xml:space="preserve">        </w:t>
    </w:r>
    <w:r w:rsidR="002C4BEA" w:rsidRPr="00052109">
      <w:rPr>
        <w:rFonts w:ascii="Futura Hv" w:hAnsi="Futura Hv"/>
        <w:color w:val="595959" w:themeColor="text1" w:themeTint="A6"/>
        <w:sz w:val="20"/>
      </w:rPr>
      <w:fldChar w:fldCharType="begin"/>
    </w:r>
    <w:r w:rsidR="00C066F2" w:rsidRPr="00052109">
      <w:rPr>
        <w:rFonts w:ascii="Futura Hv" w:hAnsi="Futura Hv"/>
        <w:color w:val="595959" w:themeColor="text1" w:themeTint="A6"/>
        <w:sz w:val="20"/>
      </w:rPr>
      <w:instrText xml:space="preserve"> DATE \@ "dddd, MMMM dd, yyyy" </w:instrText>
    </w:r>
    <w:r w:rsidR="002C4BEA" w:rsidRPr="00052109">
      <w:rPr>
        <w:rFonts w:ascii="Futura Hv" w:hAnsi="Futura Hv"/>
        <w:color w:val="595959" w:themeColor="text1" w:themeTint="A6"/>
        <w:sz w:val="20"/>
      </w:rPr>
      <w:fldChar w:fldCharType="separate"/>
    </w:r>
    <w:r w:rsidR="006F0AF9">
      <w:rPr>
        <w:rFonts w:ascii="Futura Hv" w:hAnsi="Futura Hv"/>
        <w:noProof/>
        <w:color w:val="595959" w:themeColor="text1" w:themeTint="A6"/>
        <w:sz w:val="20"/>
      </w:rPr>
      <w:t>Friday, July 22, 2016</w:t>
    </w:r>
    <w:r w:rsidR="002C4BEA" w:rsidRPr="00052109">
      <w:rPr>
        <w:rFonts w:ascii="Futura Hv" w:hAnsi="Futura Hv"/>
        <w:color w:val="595959" w:themeColor="text1" w:themeTint="A6"/>
        <w:sz w:val="20"/>
      </w:rPr>
      <w:fldChar w:fldCharType="end"/>
    </w:r>
  </w:p>
  <w:p w:rsidR="008D78D7" w:rsidRPr="00052109" w:rsidRDefault="00052109" w:rsidP="008D78D7">
    <w:pPr>
      <w:pStyle w:val="Header"/>
      <w:ind w:left="-720" w:firstLine="2160"/>
      <w:rPr>
        <w:rFonts w:ascii="Futura Hv" w:hAnsi="Futura Hv"/>
        <w:color w:val="404040" w:themeColor="text1" w:themeTint="BF"/>
        <w:sz w:val="32"/>
      </w:rPr>
    </w:pPr>
    <w:r>
      <w:rPr>
        <w:rFonts w:ascii="Futura Hv" w:hAnsi="Futura Hv"/>
        <w:color w:val="404040" w:themeColor="text1" w:themeTint="BF"/>
        <w:sz w:val="32"/>
      </w:rPr>
      <w:t>WILLIAMS WOODLAND PARK</w:t>
    </w:r>
  </w:p>
  <w:p w:rsidR="008D78D7" w:rsidRPr="00052109" w:rsidRDefault="00052109" w:rsidP="008D78D7">
    <w:pPr>
      <w:pStyle w:val="Header"/>
      <w:ind w:left="-720" w:firstLine="2160"/>
      <w:rPr>
        <w:rFonts w:ascii="Futura Hv" w:hAnsi="Futura Hv"/>
        <w:color w:val="404040" w:themeColor="text1" w:themeTint="BF"/>
        <w:sz w:val="32"/>
      </w:rPr>
    </w:pPr>
    <w:r>
      <w:rPr>
        <w:rFonts w:ascii="Futura Hv" w:hAnsi="Futura Hv"/>
        <w:color w:val="404040" w:themeColor="text1" w:themeTint="BF"/>
        <w:sz w:val="32"/>
      </w:rPr>
      <w:t>NEIGHBORHOOD ASSOCIATION, INC.</w:t>
    </w:r>
  </w:p>
  <w:p w:rsidR="00DD5A5D" w:rsidRPr="00651B8B" w:rsidRDefault="004E785F" w:rsidP="00DD5A5D">
    <w:pPr>
      <w:pStyle w:val="Header"/>
      <w:ind w:left="-720" w:firstLine="2160"/>
      <w:rPr>
        <w:rFonts w:ascii="Futura Hv" w:hAnsi="Futura Hv"/>
        <w:color w:val="158F7E"/>
      </w:rPr>
    </w:pPr>
    <w:hyperlink r:id="rId2" w:history="1">
      <w:r w:rsidR="00DD5A5D" w:rsidRPr="00651B8B">
        <w:rPr>
          <w:rStyle w:val="Hyperlink"/>
          <w:rFonts w:ascii="Futura Hv" w:hAnsi="Futura Hv"/>
          <w:color w:val="158F7E"/>
          <w:u w:val="none"/>
        </w:rPr>
        <w:t>www.williamswoodlandpark.com</w:t>
      </w:r>
    </w:hyperlink>
  </w:p>
  <w:p w:rsidR="008D78D7" w:rsidRDefault="008D78D7" w:rsidP="008D78D7">
    <w:pPr>
      <w:pStyle w:val="Header"/>
      <w:ind w:left="-720"/>
    </w:pPr>
    <w:bookmarkStart w:id="0" w:name="_GoBack"/>
  </w:p>
  <w:bookmarkEnd w:id="0"/>
  <w:p w:rsidR="008D78D7" w:rsidRDefault="008D7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2509C"/>
    <w:multiLevelType w:val="multilevel"/>
    <w:tmpl w:val="84CE50FC"/>
    <w:lvl w:ilvl="0">
      <w:start w:val="1"/>
      <w:numFmt w:val="upperRoman"/>
      <w:pStyle w:val="Heading5"/>
      <w:lvlText w:val="Article %1."/>
      <w:lvlJc w:val="left"/>
      <w:pPr>
        <w:ind w:left="1440" w:hanging="1440"/>
      </w:pPr>
      <w:rPr>
        <w:rFonts w:ascii="Calibri" w:hAnsi="Calibri" w:hint="default"/>
        <w:b/>
        <w:i w:val="0"/>
        <w:sz w:val="24"/>
      </w:rPr>
    </w:lvl>
    <w:lvl w:ilvl="1">
      <w:start w:val="1"/>
      <w:numFmt w:val="none"/>
      <w:pStyle w:val="Heading2"/>
      <w:isLgl/>
      <w:lvlText w:val=""/>
      <w:lvlJc w:val="left"/>
      <w:pPr>
        <w:ind w:left="1440" w:hanging="14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NoSpacing"/>
      <w:lvlText w:val="(%3)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right"/>
      <w:pPr>
        <w:ind w:left="2520" w:hanging="360"/>
      </w:pPr>
      <w:rPr>
        <w:rFonts w:hint="default"/>
        <w:b w:val="0"/>
        <w:i/>
      </w:rPr>
    </w:lvl>
    <w:lvl w:ilvl="4">
      <w:start w:val="1"/>
      <w:numFmt w:val="lowerRoman"/>
      <w:lvlText w:val="%5)"/>
      <w:lvlJc w:val="left"/>
      <w:pPr>
        <w:ind w:left="288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440" w:hanging="144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B73"/>
    <w:rsid w:val="00003B73"/>
    <w:rsid w:val="00046331"/>
    <w:rsid w:val="00052109"/>
    <w:rsid w:val="000B171D"/>
    <w:rsid w:val="001012F8"/>
    <w:rsid w:val="00103E35"/>
    <w:rsid w:val="0014653A"/>
    <w:rsid w:val="001B76E1"/>
    <w:rsid w:val="002156FF"/>
    <w:rsid w:val="00231A19"/>
    <w:rsid w:val="0028331B"/>
    <w:rsid w:val="002C4BEA"/>
    <w:rsid w:val="00356A82"/>
    <w:rsid w:val="003C48FE"/>
    <w:rsid w:val="00472329"/>
    <w:rsid w:val="004E785F"/>
    <w:rsid w:val="004F6D9E"/>
    <w:rsid w:val="0053720D"/>
    <w:rsid w:val="00540B07"/>
    <w:rsid w:val="0054594B"/>
    <w:rsid w:val="00551CE4"/>
    <w:rsid w:val="00557877"/>
    <w:rsid w:val="00562922"/>
    <w:rsid w:val="005828FA"/>
    <w:rsid w:val="00594F06"/>
    <w:rsid w:val="005A08AC"/>
    <w:rsid w:val="005D5941"/>
    <w:rsid w:val="0062789D"/>
    <w:rsid w:val="00651B8B"/>
    <w:rsid w:val="0069318C"/>
    <w:rsid w:val="006F0AF9"/>
    <w:rsid w:val="00733BD9"/>
    <w:rsid w:val="007C5702"/>
    <w:rsid w:val="007D21CD"/>
    <w:rsid w:val="0080188E"/>
    <w:rsid w:val="008D78D7"/>
    <w:rsid w:val="00917C9D"/>
    <w:rsid w:val="0093641E"/>
    <w:rsid w:val="00943706"/>
    <w:rsid w:val="009B1F25"/>
    <w:rsid w:val="009C6803"/>
    <w:rsid w:val="00A140FC"/>
    <w:rsid w:val="00A26438"/>
    <w:rsid w:val="00AD75FD"/>
    <w:rsid w:val="00AE3BAE"/>
    <w:rsid w:val="00B1651A"/>
    <w:rsid w:val="00B87CD8"/>
    <w:rsid w:val="00C066F2"/>
    <w:rsid w:val="00C0695D"/>
    <w:rsid w:val="00C10044"/>
    <w:rsid w:val="00C60FC5"/>
    <w:rsid w:val="00C77557"/>
    <w:rsid w:val="00C924E8"/>
    <w:rsid w:val="00CE7265"/>
    <w:rsid w:val="00DD5A5D"/>
    <w:rsid w:val="00DE610C"/>
    <w:rsid w:val="00DF3194"/>
    <w:rsid w:val="00E05477"/>
    <w:rsid w:val="00E304D5"/>
    <w:rsid w:val="00EB6285"/>
    <w:rsid w:val="00F23245"/>
    <w:rsid w:val="00F33846"/>
    <w:rsid w:val="00F7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08E1840A-99CE-4AF6-9098-18CC849F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41"/>
  </w:style>
  <w:style w:type="paragraph" w:styleId="Heading1">
    <w:name w:val="heading 1"/>
    <w:basedOn w:val="Normal"/>
    <w:next w:val="Normal"/>
    <w:link w:val="Heading1Char"/>
    <w:uiPriority w:val="9"/>
    <w:qFormat/>
    <w:rsid w:val="00B1651A"/>
    <w:pPr>
      <w:keepNext/>
      <w:keepLines/>
      <w:spacing w:before="240" w:after="240"/>
      <w:outlineLvl w:val="0"/>
    </w:pPr>
    <w:rPr>
      <w:rFonts w:ascii="Futura Hv" w:eastAsiaTheme="majorEastAsia" w:hAnsi="Futura Hv" w:cstheme="majorBidi"/>
      <w:color w:val="158F7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94B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ascii="Calibri" w:eastAsiaTheme="majorEastAsia" w:hAnsi="Calibri" w:cstheme="majorBidi"/>
      <w:bCs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594B"/>
    <w:pPr>
      <w:keepNext/>
      <w:keepLines/>
      <w:numPr>
        <w:numId w:val="1"/>
      </w:numPr>
      <w:spacing w:before="200" w:after="0" w:line="240" w:lineRule="auto"/>
      <w:outlineLvl w:val="4"/>
    </w:pPr>
    <w:rPr>
      <w:rFonts w:ascii="Calibri" w:eastAsiaTheme="majorEastAsia" w:hAnsi="Calibr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B73"/>
  </w:style>
  <w:style w:type="paragraph" w:styleId="Footer">
    <w:name w:val="footer"/>
    <w:basedOn w:val="Normal"/>
    <w:link w:val="FooterChar"/>
    <w:uiPriority w:val="99"/>
    <w:unhideWhenUsed/>
    <w:rsid w:val="00003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B73"/>
  </w:style>
  <w:style w:type="character" w:styleId="Hyperlink">
    <w:name w:val="Hyperlink"/>
    <w:basedOn w:val="DefaultParagraphFont"/>
    <w:uiPriority w:val="99"/>
    <w:unhideWhenUsed/>
    <w:rsid w:val="00DF319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4594B"/>
    <w:rPr>
      <w:rFonts w:ascii="Calibri" w:eastAsiaTheme="majorEastAsia" w:hAnsi="Calibri" w:cstheme="majorBidi"/>
      <w:b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4594B"/>
    <w:rPr>
      <w:rFonts w:ascii="Calibri" w:eastAsiaTheme="majorEastAsia" w:hAnsi="Calibri" w:cstheme="majorBidi"/>
      <w:b/>
      <w:color w:val="000000" w:themeColor="text1"/>
      <w:sz w:val="24"/>
    </w:rPr>
  </w:style>
  <w:style w:type="paragraph" w:styleId="NoSpacing">
    <w:name w:val="No Spacing"/>
    <w:autoRedefine/>
    <w:uiPriority w:val="1"/>
    <w:qFormat/>
    <w:rsid w:val="0054594B"/>
    <w:pPr>
      <w:numPr>
        <w:ilvl w:val="2"/>
        <w:numId w:val="1"/>
      </w:numPr>
      <w:spacing w:after="0" w:line="240" w:lineRule="auto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B1651A"/>
    <w:rPr>
      <w:rFonts w:ascii="Futura Hv" w:eastAsiaTheme="majorEastAsia" w:hAnsi="Futura Hv" w:cstheme="majorBidi"/>
      <w:color w:val="158F7E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lliamswoodlandpark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51C01-907A-4C06-9FB4-04FADF6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2016_WWPNA Bylaws Amended 4-28-2015</Template>
  <TotalTime>2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</dc:creator>
  <cp:lastModifiedBy>Vedder, Justin</cp:lastModifiedBy>
  <cp:revision>3</cp:revision>
  <cp:lastPrinted>2016-07-22T13:03:00Z</cp:lastPrinted>
  <dcterms:created xsi:type="dcterms:W3CDTF">2016-07-22T13:03:00Z</dcterms:created>
  <dcterms:modified xsi:type="dcterms:W3CDTF">2016-07-22T13:05:00Z</dcterms:modified>
</cp:coreProperties>
</file>